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411A" w14:textId="77777777" w:rsidR="00B51A61" w:rsidRDefault="00000000" w:rsidP="006A7B7E">
      <w:pPr>
        <w:rPr>
          <w:rFonts w:hint="eastAsia"/>
          <w:lang w:eastAsia="zh-CN"/>
        </w:rPr>
      </w:pPr>
      <w:r>
        <w:rPr>
          <w:sz w:val="24"/>
          <w:lang w:eastAsia="zh-CN"/>
        </w:rPr>
        <w:t>附件2</w:t>
      </w:r>
    </w:p>
    <w:p w14:paraId="376B77DC" w14:textId="77777777" w:rsidR="00B51A61" w:rsidRDefault="00000000">
      <w:pPr>
        <w:jc w:val="center"/>
        <w:rPr>
          <w:rFonts w:hint="eastAsia"/>
          <w:lang w:eastAsia="zh-CN"/>
        </w:rPr>
      </w:pPr>
      <w:r>
        <w:rPr>
          <w:b/>
          <w:sz w:val="32"/>
          <w:lang w:eastAsia="zh-CN"/>
        </w:rPr>
        <w:t>河北省中医药学会科学技术奖提名项目简介表</w:t>
      </w:r>
    </w:p>
    <w:p w14:paraId="30E1FE9A" w14:textId="77777777" w:rsidR="00B51A61" w:rsidRDefault="00B51A61">
      <w:pPr>
        <w:rPr>
          <w:rFonts w:hint="eastAsia"/>
          <w:lang w:eastAsia="zh-CN"/>
        </w:rPr>
      </w:pPr>
    </w:p>
    <w:tbl>
      <w:tblPr>
        <w:tblStyle w:val="aff1"/>
        <w:tblW w:w="0" w:type="auto"/>
        <w:jc w:val="center"/>
        <w:tblLook w:val="04A0" w:firstRow="1" w:lastRow="0" w:firstColumn="1" w:lastColumn="0" w:noHBand="0" w:noVBand="1"/>
      </w:tblPr>
      <w:tblGrid>
        <w:gridCol w:w="8300"/>
      </w:tblGrid>
      <w:tr w:rsidR="00B51A61" w14:paraId="1DF19D17" w14:textId="77777777">
        <w:trPr>
          <w:jc w:val="center"/>
        </w:trPr>
        <w:tc>
          <w:tcPr>
            <w:tcW w:w="8300" w:type="dxa"/>
          </w:tcPr>
          <w:p w14:paraId="68F11EF4" w14:textId="77777777" w:rsidR="00B51A61" w:rsidRDefault="00000000">
            <w:pPr>
              <w:spacing w:after="60"/>
              <w:rPr>
                <w:rFonts w:hint="eastAsia"/>
                <w:lang w:eastAsia="zh-CN"/>
              </w:rPr>
            </w:pPr>
            <w:r>
              <w:rPr>
                <w:b/>
                <w:lang w:eastAsia="zh-CN"/>
              </w:rPr>
              <w:t>1.项目名称：</w:t>
            </w:r>
          </w:p>
          <w:p w14:paraId="053D5BA6" w14:textId="77777777" w:rsidR="00B51A61" w:rsidRDefault="00000000">
            <w:pPr>
              <w:spacing w:after="40"/>
              <w:rPr>
                <w:rFonts w:hint="eastAsia"/>
                <w:lang w:eastAsia="zh-CN"/>
              </w:rPr>
            </w:pPr>
            <w:r>
              <w:rPr>
                <w:lang w:eastAsia="zh-CN"/>
              </w:rPr>
              <w:t>胃癌中医防治体系构建与关键技术应用</w:t>
            </w:r>
          </w:p>
        </w:tc>
      </w:tr>
      <w:tr w:rsidR="00B51A61" w14:paraId="5058BBEF" w14:textId="77777777">
        <w:trPr>
          <w:jc w:val="center"/>
        </w:trPr>
        <w:tc>
          <w:tcPr>
            <w:tcW w:w="8300" w:type="dxa"/>
          </w:tcPr>
          <w:p w14:paraId="59242E28" w14:textId="77777777" w:rsidR="00B51A61" w:rsidRDefault="00000000">
            <w:pPr>
              <w:spacing w:after="60"/>
              <w:rPr>
                <w:rFonts w:hint="eastAsia"/>
                <w:lang w:eastAsia="zh-CN"/>
              </w:rPr>
            </w:pPr>
            <w:r>
              <w:rPr>
                <w:b/>
                <w:lang w:eastAsia="zh-CN"/>
              </w:rPr>
              <w:t>2.完成单位及主要完成人：</w:t>
            </w:r>
          </w:p>
          <w:p w14:paraId="5C0B9437" w14:textId="0FC9BA0F" w:rsidR="00B51A61" w:rsidRDefault="00000000">
            <w:pPr>
              <w:spacing w:after="40"/>
              <w:rPr>
                <w:rFonts w:hint="eastAsia"/>
                <w:lang w:eastAsia="zh-CN"/>
              </w:rPr>
            </w:pPr>
            <w:r>
              <w:rPr>
                <w:lang w:eastAsia="zh-CN"/>
              </w:rPr>
              <w:t>主要完成单位：河北医科大学第四医院</w:t>
            </w:r>
            <w:r w:rsidR="00903122">
              <w:rPr>
                <w:rFonts w:hint="eastAsia"/>
                <w:lang w:eastAsia="zh-CN"/>
              </w:rPr>
              <w:t xml:space="preserve"> 河北中医药大学</w:t>
            </w:r>
          </w:p>
          <w:p w14:paraId="4341DA19" w14:textId="56D161B7" w:rsidR="00B51A61" w:rsidRDefault="00000000">
            <w:pPr>
              <w:spacing w:after="40"/>
              <w:rPr>
                <w:rFonts w:hint="eastAsia"/>
                <w:lang w:eastAsia="zh-CN"/>
              </w:rPr>
            </w:pPr>
            <w:r>
              <w:rPr>
                <w:lang w:eastAsia="zh-CN"/>
              </w:rPr>
              <w:t>主要完成人：霍炳杰、袁丽、常靓、</w:t>
            </w:r>
            <w:r w:rsidR="00A15C38">
              <w:rPr>
                <w:lang w:eastAsia="zh-CN"/>
              </w:rPr>
              <w:t>李圣豪、</w:t>
            </w:r>
            <w:r>
              <w:rPr>
                <w:lang w:eastAsia="zh-CN"/>
              </w:rPr>
              <w:t>曹淼、宋彦茹、</w:t>
            </w:r>
            <w:r w:rsidR="00A15C38">
              <w:rPr>
                <w:rFonts w:hint="eastAsia"/>
                <w:lang w:eastAsia="zh-CN"/>
              </w:rPr>
              <w:t>马娇、</w:t>
            </w:r>
            <w:r>
              <w:rPr>
                <w:lang w:eastAsia="zh-CN"/>
              </w:rPr>
              <w:t>乔怡宁、高莎莎</w:t>
            </w:r>
          </w:p>
        </w:tc>
      </w:tr>
      <w:tr w:rsidR="00B51A61" w14:paraId="6FC115C6" w14:textId="77777777">
        <w:trPr>
          <w:jc w:val="center"/>
        </w:trPr>
        <w:tc>
          <w:tcPr>
            <w:tcW w:w="8300" w:type="dxa"/>
          </w:tcPr>
          <w:p w14:paraId="772EAB45" w14:textId="77777777" w:rsidR="00B51A61" w:rsidRDefault="00000000">
            <w:pPr>
              <w:spacing w:after="60"/>
              <w:rPr>
                <w:rFonts w:hint="eastAsia"/>
                <w:lang w:eastAsia="zh-CN"/>
              </w:rPr>
            </w:pPr>
            <w:r>
              <w:rPr>
                <w:b/>
                <w:lang w:eastAsia="zh-CN"/>
              </w:rPr>
              <w:t>3.项目内容简介（主要创新点、技术难度、与省内外同类项目水平比较）：</w:t>
            </w:r>
          </w:p>
          <w:p w14:paraId="546D620A" w14:textId="77777777" w:rsidR="00B51A61" w:rsidRDefault="00000000">
            <w:pPr>
              <w:spacing w:after="40"/>
              <w:rPr>
                <w:rFonts w:hint="eastAsia"/>
                <w:lang w:eastAsia="zh-CN"/>
              </w:rPr>
            </w:pPr>
            <w:r>
              <w:rPr>
                <w:lang w:eastAsia="zh-CN"/>
              </w:rPr>
              <w:t>【项目背景】</w:t>
            </w:r>
          </w:p>
          <w:p w14:paraId="38518B71" w14:textId="069761D7" w:rsidR="00B51A61" w:rsidRDefault="00000000" w:rsidP="00A15C38">
            <w:pPr>
              <w:spacing w:after="40"/>
              <w:ind w:firstLineChars="200" w:firstLine="420"/>
              <w:rPr>
                <w:rFonts w:hint="eastAsia"/>
                <w:lang w:eastAsia="zh-CN"/>
              </w:rPr>
            </w:pPr>
            <w:r>
              <w:rPr>
                <w:lang w:eastAsia="zh-CN"/>
              </w:rPr>
              <w:t>河北省是胃癌高发地区，胃癌中标发病率23.07/10万、中标死亡率17.81/10万，均高于全国水平，稳居恶性肿瘤发病和死亡第2位，DALY占全部恶性肿瘤13.60%。农村发病率是城市的1.96倍，男性是女性的1.74倍，贲门癌占57.90%，腺癌占90.64%，疾病负担十分沉重。胃癌发生经历"正常胃黏膜→胃炎→低级别上皮内瘤变→高级别上皮内瘤变→早期癌→进展期癌"的多步骤演变，一旦发展到重度异型增生阶段，自然逆转机率极小，需及时干预阻断。现有西医治疗手段存在创伤大、适应症受限等问题，中医药治疗胃癌前病变疗效显著但作用机制不明确，缺乏系统的中医防治体系。</w:t>
            </w:r>
          </w:p>
          <w:p w14:paraId="2B5F4618" w14:textId="77777777" w:rsidR="00B51A61" w:rsidRDefault="00000000">
            <w:pPr>
              <w:spacing w:after="40"/>
              <w:rPr>
                <w:rFonts w:hint="eastAsia"/>
                <w:lang w:eastAsia="zh-CN"/>
              </w:rPr>
            </w:pPr>
            <w:r>
              <w:rPr>
                <w:lang w:eastAsia="zh-CN"/>
              </w:rPr>
              <w:t>【主要创新点】</w:t>
            </w:r>
          </w:p>
          <w:p w14:paraId="0110CA9C" w14:textId="77777777" w:rsidR="00B51A61" w:rsidRDefault="00000000" w:rsidP="00A15C38">
            <w:pPr>
              <w:spacing w:after="40"/>
              <w:ind w:firstLineChars="200" w:firstLine="420"/>
              <w:rPr>
                <w:rFonts w:hint="eastAsia"/>
                <w:lang w:eastAsia="zh-CN"/>
              </w:rPr>
            </w:pPr>
            <w:r>
              <w:rPr>
                <w:lang w:eastAsia="zh-CN"/>
              </w:rPr>
              <w:t>（1）理论创新：基于清代石寿棠《医原》"天地不外燥湿，病亦不外燥湿"的学术思想，提出以燥湿为纲的辨证论治体系，首次将此理论应用于胃癌前病变的治疗，提出治疗重度异型增生当以"燥湿"为主要治法，主方用藿朴夏苓汤，为胃癌前病变的中医治疗提供了新思路。</w:t>
            </w:r>
          </w:p>
          <w:p w14:paraId="7C396583" w14:textId="77777777" w:rsidR="00B51A61" w:rsidRDefault="00000000" w:rsidP="00A15C38">
            <w:pPr>
              <w:spacing w:after="40"/>
              <w:ind w:firstLineChars="200" w:firstLine="420"/>
              <w:rPr>
                <w:rFonts w:hint="eastAsia"/>
                <w:lang w:eastAsia="zh-CN"/>
              </w:rPr>
            </w:pPr>
            <w:r>
              <w:rPr>
                <w:lang w:eastAsia="zh-CN"/>
              </w:rPr>
              <w:t>（2）机制创新：首次提出并证实藿朴夏苓汤通过调控PI3K/AKT/mTOR信号通路介导胃重度异型增生糖代谢的作用机制。通过构建体内、外胃重度异型增生模型，采用免疫组化、实时定量PCR、Western-blot等实验方法，明确藿朴夏苓汤可通过介导PI3K/AKT/mTOR信号通路调控糖代谢进而逆转胃重度异型增生，为中医药逆转癌前病变提供了分子生物学证据。</w:t>
            </w:r>
          </w:p>
          <w:p w14:paraId="40F83E30" w14:textId="77777777" w:rsidR="00B51A61" w:rsidRDefault="00000000" w:rsidP="00A15C38">
            <w:pPr>
              <w:spacing w:after="40"/>
              <w:ind w:firstLineChars="200" w:firstLine="420"/>
              <w:rPr>
                <w:rFonts w:hint="eastAsia"/>
                <w:lang w:eastAsia="zh-CN"/>
              </w:rPr>
            </w:pPr>
            <w:r>
              <w:rPr>
                <w:lang w:eastAsia="zh-CN"/>
              </w:rPr>
              <w:t>（3）临床应用创新：证实进展期胃癌患者术后应用藿朴夏苓汤能减轻替吉奥的不良反应（恶心呕吐、骨髓抑制发生率显著降低）并改善患者营养状况（BMI、WBC、NEUT、ALB、PA等指标显著改善），为中西医结合治疗胃癌提供了新方案。</w:t>
            </w:r>
          </w:p>
          <w:p w14:paraId="0E769686" w14:textId="77777777" w:rsidR="00B51A61" w:rsidRDefault="00000000" w:rsidP="00A15C38">
            <w:pPr>
              <w:spacing w:after="40"/>
              <w:ind w:firstLineChars="200" w:firstLine="420"/>
              <w:rPr>
                <w:rFonts w:hint="eastAsia"/>
                <w:lang w:eastAsia="zh-CN"/>
              </w:rPr>
            </w:pPr>
            <w:r>
              <w:rPr>
                <w:lang w:eastAsia="zh-CN"/>
              </w:rPr>
              <w:t>（4）中药单体研究创新：利用网络药理学方法探讨蒲公英赛醇（TRX）治疗胃癌的潜在靶点及相关信号通路，获得TRX与胃癌的186个共同靶标，关键蛋白涉及126个信号通路。TRX可抑制胃癌细胞活力，诱导凋亡（Bcl-2和Survivin下调，caspase-3和Bax上调），使细胞周期阻滞于G0/G1期，抑制迁移和侵袭，为中药单体抗胃癌研究提</w:t>
            </w:r>
            <w:r>
              <w:rPr>
                <w:lang w:eastAsia="zh-CN"/>
              </w:rPr>
              <w:lastRenderedPageBreak/>
              <w:t>供了科学依据。</w:t>
            </w:r>
          </w:p>
          <w:p w14:paraId="76795969" w14:textId="77777777" w:rsidR="00B51A61" w:rsidRDefault="00000000" w:rsidP="00A15C38">
            <w:pPr>
              <w:spacing w:after="40"/>
              <w:ind w:firstLineChars="200" w:firstLine="420"/>
              <w:rPr>
                <w:rFonts w:hint="eastAsia"/>
                <w:lang w:eastAsia="zh-CN"/>
              </w:rPr>
            </w:pPr>
            <w:r>
              <w:rPr>
                <w:lang w:eastAsia="zh-CN"/>
              </w:rPr>
              <w:t>（5）大规模筛查体系创新：依托国家重大公共卫生项目，在河北省67个区县、74家医疗机构构建了上消化道癌早诊早治筛查体系。2005-2024年累计完成人群筛查35.5万余人次，检出病例7809例，早诊率81.38%，治疗率88.13%；机会性筛查114万余人次，检出病例30793例。项目筛查组胃癌患者5年生存率达75%，远高于全国平均水平（23.6%）。内镜筛查检出率高于基线发病率16.28倍，早期发现成本系数仅2.17（国际公认水平4~5）。</w:t>
            </w:r>
          </w:p>
          <w:p w14:paraId="38607842" w14:textId="78912DAC" w:rsidR="00B51A61" w:rsidRDefault="00000000" w:rsidP="00A15C38">
            <w:pPr>
              <w:spacing w:after="40"/>
              <w:ind w:firstLineChars="200" w:firstLine="420"/>
              <w:rPr>
                <w:rFonts w:hint="eastAsia"/>
                <w:lang w:eastAsia="zh-CN"/>
              </w:rPr>
            </w:pPr>
            <w:r>
              <w:rPr>
                <w:lang w:eastAsia="zh-CN"/>
              </w:rPr>
              <w:t>（6）中医防治体系构建：整合病因预防（幽门螺杆菌感染防治）、早诊早治（大规模筛查与内镜诊断）、中西医结合治疗（藿朴夏苓汤逆转癌前病变、联合化疗减轻不良反应）和康复随访，构建了涵盖"预防-筛查-治疗-康复"全过程的胃癌中医防治体系。经过50年综合防治，磁县上消化道癌发病率下降约40%，死亡率下降约65%。</w:t>
            </w:r>
          </w:p>
          <w:p w14:paraId="67F23E5C" w14:textId="77777777" w:rsidR="00B51A61" w:rsidRDefault="00000000">
            <w:pPr>
              <w:spacing w:after="40"/>
              <w:rPr>
                <w:rFonts w:hint="eastAsia"/>
                <w:lang w:eastAsia="zh-CN"/>
              </w:rPr>
            </w:pPr>
            <w:r>
              <w:rPr>
                <w:lang w:eastAsia="zh-CN"/>
              </w:rPr>
              <w:t>【技术难度】</w:t>
            </w:r>
          </w:p>
          <w:p w14:paraId="244CC332" w14:textId="74922501" w:rsidR="00B51A61" w:rsidRDefault="00000000" w:rsidP="00A15C38">
            <w:pPr>
              <w:spacing w:after="40"/>
              <w:ind w:firstLineChars="200" w:firstLine="420"/>
              <w:rPr>
                <w:rFonts w:hint="eastAsia"/>
                <w:lang w:eastAsia="zh-CN"/>
              </w:rPr>
            </w:pPr>
            <w:r>
              <w:rPr>
                <w:lang w:eastAsia="zh-CN"/>
              </w:rPr>
              <w:t>本项目融合中医经典理论阐释、现代分子生物学机制研究、临床试验验证、网络药理学分析和大样本流行病学筛查等多学科技术手段，技术难度大。在理论层面，需要将《医原》燥湿理论与现代胃癌前病变诊疗体系有机融合；在机制层面，需要构建体内、外胃重度异型增生模型，综合运用免疫组化、实时定量PCR、Western-blot等多种实验手段验证PI3K/AKT/mTOR信号通路调控机制；在临床层面，需要开展规范化临床试验验证藿朴夏苓汤联合化疗的疗效与安全性；在筛查层面，需要统筹协调67个区县、74家医疗机构开展大规模长期筛查工作。</w:t>
            </w:r>
          </w:p>
          <w:p w14:paraId="2FE92138" w14:textId="77777777" w:rsidR="00B51A61" w:rsidRDefault="00000000">
            <w:pPr>
              <w:spacing w:after="40"/>
              <w:rPr>
                <w:rFonts w:hint="eastAsia"/>
                <w:lang w:eastAsia="zh-CN"/>
              </w:rPr>
            </w:pPr>
            <w:r>
              <w:rPr>
                <w:lang w:eastAsia="zh-CN"/>
              </w:rPr>
              <w:t>【与省内外同类项目水平比较】</w:t>
            </w:r>
          </w:p>
          <w:p w14:paraId="1DAC22D5" w14:textId="77777777" w:rsidR="00B51A61" w:rsidRDefault="00000000" w:rsidP="00A15C38">
            <w:pPr>
              <w:spacing w:after="40"/>
              <w:ind w:firstLineChars="200" w:firstLine="420"/>
              <w:rPr>
                <w:rFonts w:hint="eastAsia"/>
                <w:lang w:eastAsia="zh-CN"/>
              </w:rPr>
            </w:pPr>
            <w:r>
              <w:rPr>
                <w:lang w:eastAsia="zh-CN"/>
              </w:rPr>
              <w:t>目前国内外对于胃重度异型增生的治疗主要采用外科手术和内镜下治疗，存在创伤大、适应症受限等问题。中医药治疗胃癌前病变虽有一定疗效报道，但多数缺乏系统的机制研究。本项目首次将《医原》燥湿理论应用于胃重度异型增生的治疗，并从PI3K/AKT/mTOR信号通路调控糖代谢的角度阐释了藿朴夏苓汤逆转胃重度异型增生的分子机制，填补了该领域的研究空白。在筛查方面，本项目累计筛查规模达149.6万余人次（人群筛查35.5万+机会性筛查114.1万），早诊率81.38%，5年生存率75%，显著优于全国平均水平。与现有技术相比，藿朴夏苓汤疗效可靠，价格低廉，剂型应用方便，无明显毒副作用，具有显著的优势。经河北省科学技术情报研究院查新，国内未查到相同研究报道，研究成果达到国内领先水平。</w:t>
            </w:r>
          </w:p>
        </w:tc>
      </w:tr>
      <w:tr w:rsidR="00B51A61" w14:paraId="4D986BFD" w14:textId="77777777">
        <w:trPr>
          <w:jc w:val="center"/>
        </w:trPr>
        <w:tc>
          <w:tcPr>
            <w:tcW w:w="8300" w:type="dxa"/>
          </w:tcPr>
          <w:p w14:paraId="5D6D494F" w14:textId="77777777" w:rsidR="00B51A61" w:rsidRDefault="00000000">
            <w:pPr>
              <w:spacing w:after="60"/>
              <w:rPr>
                <w:rFonts w:hint="eastAsia"/>
                <w:lang w:eastAsia="zh-CN"/>
              </w:rPr>
            </w:pPr>
            <w:r>
              <w:rPr>
                <w:b/>
                <w:lang w:eastAsia="zh-CN"/>
              </w:rPr>
              <w:lastRenderedPageBreak/>
              <w:t>4.论文发表情况（作者、文题、杂志名称、年、卷、期、页），注明文章类型（论著、全文、摘要、短稿）：</w:t>
            </w:r>
          </w:p>
          <w:p w14:paraId="44A2499E" w14:textId="77777777" w:rsidR="00B51A61" w:rsidRDefault="00000000">
            <w:pPr>
              <w:spacing w:after="40"/>
              <w:rPr>
                <w:rFonts w:hint="eastAsia"/>
              </w:rPr>
            </w:pPr>
            <w:r>
              <w:t>[1] Song Y, Qiao Y, Gao S, Cao M, Shan Y, Mao J, Chi X, Chang L, Shan B, Huo B. Huo Po Xia Ling decoction exerts preventive and improvement effects on gastric precancerous lesions by remodeling gut microbiota and associated metabolites. Phytomedicine. 2025;146:157131.（SCI收录，论著，通讯作者：霍炳杰、常靓、单保恩）</w:t>
            </w:r>
          </w:p>
          <w:p w14:paraId="20EF1E26" w14:textId="77777777" w:rsidR="00B51A61" w:rsidRDefault="00000000">
            <w:pPr>
              <w:spacing w:after="40"/>
              <w:rPr>
                <w:rFonts w:hint="eastAsia"/>
              </w:rPr>
            </w:pPr>
            <w:r>
              <w:t>[2] Li S, Peng Q, Hao L, Mao J, Huo B. Screening of core targets for Di(2-</w:t>
            </w:r>
            <w:r>
              <w:lastRenderedPageBreak/>
              <w:t>ethylhexyl) Phthalate-related gastric cancer based on machine learning, molecular docking, and SHAP analysis. PLOS Computational Biology. 2026（在线发表）.（SCI收录，论著，通讯作者：霍炳杰）</w:t>
            </w:r>
          </w:p>
          <w:p w14:paraId="106452ED" w14:textId="77777777" w:rsidR="00B51A61" w:rsidRDefault="00000000">
            <w:pPr>
              <w:spacing w:after="40"/>
              <w:rPr>
                <w:rFonts w:hint="eastAsia"/>
              </w:rPr>
            </w:pPr>
            <w:r>
              <w:t>[3] Wang J, Wang X, Song Y, Huang Z, Wu H, Chang L, Huo B, Fan G. Huopuxialing Decoction: A Promising Candidate for Precancerous Lesions of Gastric Cancer Treatment Based on Bioinformatics and Experimental Verification. Combinatorial Chemistry &amp; High Throughput Screening. 2024（在线发表）.（SCI收录，论著，通讯作者：霍炳杰、常靓、范广伟）</w:t>
            </w:r>
          </w:p>
          <w:p w14:paraId="73CE0DA2" w14:textId="77777777" w:rsidR="00B51A61" w:rsidRDefault="00000000">
            <w:pPr>
              <w:spacing w:after="40"/>
              <w:rPr>
                <w:rFonts w:hint="eastAsia"/>
              </w:rPr>
            </w:pPr>
            <w:r>
              <w:t>[4] Huo B, Song Y, Tan B, Li J, Zhang J, Zhang F, Chang L. Research on the mechanisms of taraxerol for the treatment of gastric cancer effect based on network pharmacology. International Journal of Immunopathology and Pharmacology. 2022;36:1-14.（SCI收录，论著，第一作者：霍炳杰）</w:t>
            </w:r>
          </w:p>
          <w:p w14:paraId="42EE0141" w14:textId="77777777" w:rsidR="00B51A61" w:rsidRDefault="00000000">
            <w:pPr>
              <w:spacing w:after="40"/>
              <w:rPr>
                <w:rFonts w:hint="eastAsia"/>
              </w:rPr>
            </w:pPr>
            <w:r>
              <w:t>[5] Huo B, Song Y, Chang L, Tan B. Effects of early palliative care on patients with incurable cancer: A meta-analysis and systematic review. European Journal of Cancer Care. 2022;31(6):e13620.（SCI收录，论著，第一作者：霍炳杰）</w:t>
            </w:r>
          </w:p>
          <w:p w14:paraId="3FB2E8C4" w14:textId="77777777" w:rsidR="00B51A61" w:rsidRDefault="00000000">
            <w:pPr>
              <w:spacing w:after="40"/>
              <w:rPr>
                <w:rFonts w:hint="eastAsia"/>
                <w:lang w:eastAsia="zh-CN"/>
              </w:rPr>
            </w:pPr>
            <w:r>
              <w:t xml:space="preserve">[6] 袁丽, 何波, 张立玮, 郭硕, 曹颖, 尔丽绵. 食管和贲门癌前病变内镜检出及随访转归结果分析. 中华肿瘤防治杂志. </w:t>
            </w:r>
            <w:r>
              <w:rPr>
                <w:lang w:eastAsia="zh-CN"/>
              </w:rPr>
              <w:t>2020;27(17):1404-1408.（核心期刊，论著，第一作者：袁丽）</w:t>
            </w:r>
          </w:p>
        </w:tc>
      </w:tr>
      <w:tr w:rsidR="00B51A61" w14:paraId="5D80A6EA" w14:textId="77777777">
        <w:trPr>
          <w:jc w:val="center"/>
        </w:trPr>
        <w:tc>
          <w:tcPr>
            <w:tcW w:w="8300" w:type="dxa"/>
          </w:tcPr>
          <w:p w14:paraId="6B739902" w14:textId="77777777" w:rsidR="00B51A61" w:rsidRDefault="00000000">
            <w:pPr>
              <w:spacing w:after="60"/>
              <w:rPr>
                <w:rFonts w:hint="eastAsia"/>
                <w:lang w:eastAsia="zh-CN"/>
              </w:rPr>
            </w:pPr>
            <w:r>
              <w:rPr>
                <w:b/>
                <w:lang w:eastAsia="zh-CN"/>
              </w:rPr>
              <w:lastRenderedPageBreak/>
              <w:t>5.成果推广应用情况：</w:t>
            </w:r>
          </w:p>
          <w:p w14:paraId="4CC1C23C" w14:textId="77777777" w:rsidR="00B51A61" w:rsidRDefault="00000000" w:rsidP="00A15C38">
            <w:pPr>
              <w:spacing w:after="40"/>
              <w:ind w:firstLineChars="200" w:firstLine="420"/>
              <w:rPr>
                <w:rFonts w:hint="eastAsia"/>
                <w:lang w:eastAsia="zh-CN"/>
              </w:rPr>
            </w:pPr>
            <w:r>
              <w:rPr>
                <w:lang w:eastAsia="zh-CN"/>
              </w:rPr>
              <w:t>（1）临床应用：藿朴夏苓汤对胃重度异型增生治疗效果良好，能够逆转胃重度异型增生，且应用方便、价格低廉，已在河北医科大学第四医院中西医结合肿瘤科临床推广应用。该院为三级甲等医院，中西医结合肿瘤科是优势科室，设有专科门诊及病房，门诊每年约3万余人次，病房有编制床位33张，病床使用率达120%以上。同时，蒲公英赛醇抗胃癌机制研究成果为中药单体新药研发提供了理论依据。</w:t>
            </w:r>
          </w:p>
          <w:p w14:paraId="40454FD7" w14:textId="77777777" w:rsidR="00B51A61" w:rsidRDefault="00000000" w:rsidP="00A15C38">
            <w:pPr>
              <w:spacing w:after="40"/>
              <w:ind w:firstLineChars="200" w:firstLine="420"/>
              <w:rPr>
                <w:rFonts w:hint="eastAsia"/>
                <w:lang w:eastAsia="zh-CN"/>
              </w:rPr>
            </w:pPr>
            <w:r>
              <w:rPr>
                <w:lang w:eastAsia="zh-CN"/>
              </w:rPr>
              <w:t>（2）筛查推广：胃癌早诊早治筛查技术已在河北省67个区县、74家医疗机构推广应用。2005-2024年累计完成人群筛查355493人次，检出病例7809例（检出率2.2%），早期病例6355例（早诊率81.38%），治疗6882例（治疗率88.13%）；2019-2024年累计完成机会性筛查1141591人次，检出病例30793例（检出率2.7%），早期病例6411例（早诊率20.82%）。项目筛查组胃癌患者5年生存率达75%，早期诊断病例5年生存率达80%，远高于全国平均水平。</w:t>
            </w:r>
          </w:p>
          <w:p w14:paraId="3E14AEFE" w14:textId="77777777" w:rsidR="00B51A61" w:rsidRDefault="00000000" w:rsidP="00A15C38">
            <w:pPr>
              <w:spacing w:after="40"/>
              <w:ind w:firstLineChars="200" w:firstLine="420"/>
              <w:rPr>
                <w:rFonts w:hint="eastAsia"/>
                <w:lang w:eastAsia="zh-CN"/>
              </w:rPr>
            </w:pPr>
            <w:r>
              <w:rPr>
                <w:lang w:eastAsia="zh-CN"/>
              </w:rPr>
              <w:t>（3）社会效益：经过50年综合防治，磁县上消化道癌发病率下降约40%，死亡率下降约65%。项目累计培训学员15300余人次，基层手把手教学80余次，培训内镜医师1000余人次，发表论文151篇，申请科研项目30项，发表著作5部，极大提升了河北省上消化道癌防治能力和水平。</w:t>
            </w:r>
          </w:p>
          <w:p w14:paraId="3A8A0F7B" w14:textId="77777777" w:rsidR="00B51A61" w:rsidRDefault="00000000" w:rsidP="00A15C38">
            <w:pPr>
              <w:spacing w:after="40"/>
              <w:ind w:firstLineChars="200" w:firstLine="420"/>
              <w:rPr>
                <w:rFonts w:hint="eastAsia"/>
                <w:lang w:eastAsia="zh-CN"/>
              </w:rPr>
            </w:pPr>
            <w:r>
              <w:rPr>
                <w:lang w:eastAsia="zh-CN"/>
              </w:rPr>
              <w:t>（4）应用单位：①河北医科大学第四医院（中西医结合肿瘤科）：应用藿朴夏苓汤逆转胃重度异型增生及联合化疗治疗进展期胃癌，年门诊约3万余人次，2022年1月</w:t>
            </w:r>
            <w:r>
              <w:rPr>
                <w:lang w:eastAsia="zh-CN"/>
              </w:rPr>
              <w:lastRenderedPageBreak/>
              <w:t>至今。②河北省67个区县74家医疗机构：应用上消化道癌早诊早治筛查技术，2005年至今。</w:t>
            </w:r>
          </w:p>
        </w:tc>
      </w:tr>
      <w:tr w:rsidR="00B51A61" w14:paraId="2C7A18CA" w14:textId="77777777">
        <w:trPr>
          <w:jc w:val="center"/>
        </w:trPr>
        <w:tc>
          <w:tcPr>
            <w:tcW w:w="8300" w:type="dxa"/>
          </w:tcPr>
          <w:p w14:paraId="2B9058EB" w14:textId="77777777" w:rsidR="00B51A61" w:rsidRDefault="00000000">
            <w:pPr>
              <w:spacing w:after="60"/>
              <w:rPr>
                <w:rFonts w:hint="eastAsia"/>
                <w:lang w:eastAsia="zh-CN"/>
              </w:rPr>
            </w:pPr>
            <w:r>
              <w:rPr>
                <w:b/>
                <w:lang w:eastAsia="zh-CN"/>
              </w:rPr>
              <w:lastRenderedPageBreak/>
              <w:t>6.查新单位及结论：</w:t>
            </w:r>
          </w:p>
          <w:p w14:paraId="5BAFF727" w14:textId="77777777" w:rsidR="00B51A61" w:rsidRDefault="00000000">
            <w:pPr>
              <w:spacing w:after="40"/>
              <w:rPr>
                <w:rFonts w:hint="eastAsia"/>
                <w:lang w:eastAsia="zh-CN"/>
              </w:rPr>
            </w:pPr>
            <w:r>
              <w:rPr>
                <w:lang w:eastAsia="zh-CN"/>
              </w:rPr>
              <w:t>查新单位：河北省科学技术情报研究院（国家级科技查新咨询单位）</w:t>
            </w:r>
          </w:p>
          <w:p w14:paraId="08A96D76" w14:textId="77777777" w:rsidR="00B51A61" w:rsidRDefault="00000000">
            <w:pPr>
              <w:spacing w:after="40"/>
              <w:rPr>
                <w:rFonts w:hint="eastAsia"/>
                <w:lang w:eastAsia="zh-CN"/>
              </w:rPr>
            </w:pPr>
            <w:r>
              <w:rPr>
                <w:lang w:eastAsia="zh-CN"/>
              </w:rPr>
              <w:t>报告编号：202513b1501707a</w:t>
            </w:r>
          </w:p>
          <w:p w14:paraId="66D8F69F" w14:textId="77777777" w:rsidR="00B51A61" w:rsidRDefault="00000000">
            <w:pPr>
              <w:spacing w:after="40"/>
              <w:rPr>
                <w:rFonts w:hint="eastAsia"/>
                <w:lang w:eastAsia="zh-CN"/>
              </w:rPr>
            </w:pPr>
            <w:r>
              <w:rPr>
                <w:lang w:eastAsia="zh-CN"/>
              </w:rPr>
              <w:t>查新结论：国内未查到相同研究报道。经对"基于《医原》以燥湿为纲的辨证论治探讨藿朴夏苓汤逆转胃重度异型增生的作用及机制"进行国内外文献查新，未发现与本项目研究内容相同的公开文献报道。本项目首次提出基于《医原》燥湿理论的藿朴夏苓汤治疗胃重度异型增生的理论体系，首次阐明其通过PI3K/AKT/mTOR信号通路调控糖代谢逆转胃重度异型增生的分子机制，研究成果具有创新性，达到国内领先水平。</w:t>
            </w:r>
          </w:p>
        </w:tc>
      </w:tr>
      <w:tr w:rsidR="00B51A61" w14:paraId="0A716579" w14:textId="77777777">
        <w:trPr>
          <w:jc w:val="center"/>
        </w:trPr>
        <w:tc>
          <w:tcPr>
            <w:tcW w:w="8300" w:type="dxa"/>
          </w:tcPr>
          <w:p w14:paraId="6315CDDB" w14:textId="77777777" w:rsidR="00B51A61" w:rsidRDefault="00000000">
            <w:pPr>
              <w:spacing w:after="60"/>
              <w:rPr>
                <w:rFonts w:hint="eastAsia"/>
                <w:lang w:eastAsia="zh-CN"/>
              </w:rPr>
            </w:pPr>
            <w:r>
              <w:rPr>
                <w:b/>
                <w:lang w:eastAsia="zh-CN"/>
              </w:rPr>
              <w:t>7.组织鉴定单位：</w:t>
            </w:r>
          </w:p>
          <w:p w14:paraId="5687278B" w14:textId="77777777" w:rsidR="00B51A61" w:rsidRDefault="00000000">
            <w:pPr>
              <w:spacing w:after="40"/>
              <w:rPr>
                <w:rFonts w:hint="eastAsia"/>
                <w:lang w:eastAsia="zh-CN"/>
              </w:rPr>
            </w:pPr>
            <w:r>
              <w:rPr>
                <w:lang w:eastAsia="zh-CN"/>
              </w:rPr>
              <w:t>组织鉴定单位：河北省中医药管理局</w:t>
            </w:r>
          </w:p>
          <w:p w14:paraId="1A04E94C" w14:textId="77777777" w:rsidR="00B51A61" w:rsidRDefault="00000000">
            <w:pPr>
              <w:spacing w:after="40"/>
              <w:rPr>
                <w:rFonts w:hint="eastAsia"/>
                <w:lang w:eastAsia="zh-CN"/>
              </w:rPr>
            </w:pPr>
            <w:r>
              <w:rPr>
                <w:lang w:eastAsia="zh-CN"/>
              </w:rPr>
              <w:t>验收方式：函审验收</w:t>
            </w:r>
          </w:p>
          <w:p w14:paraId="4976CE5E" w14:textId="77777777" w:rsidR="00B51A61" w:rsidRDefault="00000000">
            <w:pPr>
              <w:spacing w:after="40"/>
              <w:rPr>
                <w:rFonts w:hint="eastAsia"/>
                <w:lang w:eastAsia="zh-CN"/>
              </w:rPr>
            </w:pPr>
            <w:r>
              <w:rPr>
                <w:lang w:eastAsia="zh-CN"/>
              </w:rPr>
              <w:t>验收时间：2024年6月</w:t>
            </w:r>
          </w:p>
          <w:p w14:paraId="6DD7CA1B" w14:textId="77777777" w:rsidR="00B51A61" w:rsidRDefault="00000000">
            <w:pPr>
              <w:spacing w:after="40"/>
              <w:rPr>
                <w:rFonts w:hint="eastAsia"/>
              </w:rPr>
            </w:pPr>
            <w:r>
              <w:t>项目编号：Z2022017</w:t>
            </w:r>
          </w:p>
        </w:tc>
      </w:tr>
      <w:tr w:rsidR="00B51A61" w14:paraId="488874B0" w14:textId="77777777">
        <w:trPr>
          <w:jc w:val="center"/>
        </w:trPr>
        <w:tc>
          <w:tcPr>
            <w:tcW w:w="8300" w:type="dxa"/>
          </w:tcPr>
          <w:p w14:paraId="3B4E8995" w14:textId="77777777" w:rsidR="00B51A61" w:rsidRDefault="00000000">
            <w:pPr>
              <w:rPr>
                <w:rFonts w:hint="eastAsia"/>
                <w:lang w:eastAsia="zh-CN"/>
              </w:rPr>
            </w:pPr>
            <w:r>
              <w:rPr>
                <w:rFonts w:ascii="Times New Roman"/>
                <w:lang w:eastAsia="zh-CN"/>
              </w:rPr>
              <w:t>8.</w:t>
            </w:r>
            <w:r>
              <w:rPr>
                <w:rFonts w:ascii="Times New Roman"/>
                <w:lang w:eastAsia="zh-CN"/>
              </w:rPr>
              <w:t>专家组成（单位、姓名、专业、职称）：</w:t>
            </w:r>
          </w:p>
          <w:p w14:paraId="4F00DC90" w14:textId="77777777" w:rsidR="00B51A61" w:rsidRDefault="00000000">
            <w:pPr>
              <w:rPr>
                <w:rFonts w:hint="eastAsia"/>
                <w:lang w:eastAsia="zh-CN"/>
              </w:rPr>
            </w:pPr>
            <w:r>
              <w:rPr>
                <w:rFonts w:ascii="Times New Roman"/>
                <w:lang w:eastAsia="zh-CN"/>
              </w:rPr>
              <w:t>验收专家组组成（</w:t>
            </w:r>
            <w:r>
              <w:rPr>
                <w:rFonts w:ascii="Times New Roman"/>
                <w:lang w:eastAsia="zh-CN"/>
              </w:rPr>
              <w:t>5</w:t>
            </w:r>
            <w:r>
              <w:rPr>
                <w:rFonts w:ascii="Times New Roman"/>
                <w:lang w:eastAsia="zh-CN"/>
              </w:rPr>
              <w:t>人）：</w:t>
            </w:r>
          </w:p>
          <w:p w14:paraId="6F1A6C6E" w14:textId="77777777" w:rsidR="00B51A61" w:rsidRDefault="00000000">
            <w:pPr>
              <w:rPr>
                <w:rFonts w:hint="eastAsia"/>
                <w:lang w:eastAsia="zh-CN"/>
              </w:rPr>
            </w:pPr>
            <w:r>
              <w:rPr>
                <w:rFonts w:ascii="Times New Roman"/>
                <w:lang w:eastAsia="zh-CN"/>
              </w:rPr>
              <w:t>（</w:t>
            </w:r>
            <w:r>
              <w:rPr>
                <w:rFonts w:ascii="Times New Roman"/>
                <w:lang w:eastAsia="zh-CN"/>
              </w:rPr>
              <w:t>1</w:t>
            </w:r>
            <w:r>
              <w:rPr>
                <w:rFonts w:ascii="Times New Roman"/>
                <w:lang w:eastAsia="zh-CN"/>
              </w:rPr>
              <w:t>）檀金川，河北省中医院，中医学，主任医师</w:t>
            </w:r>
          </w:p>
          <w:p w14:paraId="63BEBC48" w14:textId="77777777" w:rsidR="00B51A61" w:rsidRDefault="00000000">
            <w:pPr>
              <w:rPr>
                <w:rFonts w:hint="eastAsia"/>
                <w:lang w:eastAsia="zh-CN"/>
              </w:rPr>
            </w:pPr>
            <w:r>
              <w:rPr>
                <w:rFonts w:ascii="Times New Roman"/>
                <w:lang w:eastAsia="zh-CN"/>
              </w:rPr>
              <w:t>（</w:t>
            </w:r>
            <w:r>
              <w:rPr>
                <w:rFonts w:ascii="Times New Roman"/>
                <w:lang w:eastAsia="zh-CN"/>
              </w:rPr>
              <w:t>2</w:t>
            </w:r>
            <w:r>
              <w:rPr>
                <w:rFonts w:ascii="Times New Roman"/>
                <w:lang w:eastAsia="zh-CN"/>
              </w:rPr>
              <w:t>）郭登洲，河北省中医院，中医学，主任医师</w:t>
            </w:r>
          </w:p>
          <w:p w14:paraId="274A0DF8" w14:textId="77777777" w:rsidR="00B51A61" w:rsidRDefault="00000000">
            <w:pPr>
              <w:rPr>
                <w:rFonts w:hint="eastAsia"/>
                <w:lang w:eastAsia="zh-CN"/>
              </w:rPr>
            </w:pPr>
            <w:r>
              <w:rPr>
                <w:rFonts w:ascii="Times New Roman"/>
                <w:lang w:eastAsia="zh-CN"/>
              </w:rPr>
              <w:t>（</w:t>
            </w:r>
            <w:r>
              <w:rPr>
                <w:rFonts w:ascii="Times New Roman"/>
                <w:lang w:eastAsia="zh-CN"/>
              </w:rPr>
              <w:t>3</w:t>
            </w:r>
            <w:r>
              <w:rPr>
                <w:rFonts w:ascii="Times New Roman"/>
                <w:lang w:eastAsia="zh-CN"/>
              </w:rPr>
              <w:t>）裴林，河北中医药大学第四附属医院，中医学，主任医师</w:t>
            </w:r>
          </w:p>
          <w:p w14:paraId="5F06A794" w14:textId="77777777" w:rsidR="00B51A61" w:rsidRDefault="00000000">
            <w:pPr>
              <w:rPr>
                <w:rFonts w:hint="eastAsia"/>
                <w:lang w:eastAsia="zh-CN"/>
              </w:rPr>
            </w:pPr>
            <w:r>
              <w:rPr>
                <w:rFonts w:ascii="Times New Roman"/>
                <w:lang w:eastAsia="zh-CN"/>
              </w:rPr>
              <w:t>（</w:t>
            </w:r>
            <w:r>
              <w:rPr>
                <w:rFonts w:ascii="Times New Roman"/>
                <w:lang w:eastAsia="zh-CN"/>
              </w:rPr>
              <w:t>4</w:t>
            </w:r>
            <w:r>
              <w:rPr>
                <w:rFonts w:ascii="Times New Roman"/>
                <w:lang w:eastAsia="zh-CN"/>
              </w:rPr>
              <w:t>）邢筱华，石家庄市中医院，中医学，主任医师</w:t>
            </w:r>
          </w:p>
          <w:p w14:paraId="1D57B35B" w14:textId="77777777" w:rsidR="00B51A61" w:rsidRDefault="00000000">
            <w:pPr>
              <w:rPr>
                <w:rFonts w:hint="eastAsia"/>
                <w:lang w:eastAsia="zh-CN"/>
              </w:rPr>
            </w:pPr>
            <w:r>
              <w:rPr>
                <w:rFonts w:ascii="Times New Roman"/>
                <w:lang w:eastAsia="zh-CN"/>
              </w:rPr>
              <w:t>（</w:t>
            </w:r>
            <w:r>
              <w:rPr>
                <w:rFonts w:ascii="Times New Roman"/>
                <w:lang w:eastAsia="zh-CN"/>
              </w:rPr>
              <w:t>5</w:t>
            </w:r>
            <w:r>
              <w:rPr>
                <w:rFonts w:ascii="Times New Roman"/>
                <w:lang w:eastAsia="zh-CN"/>
              </w:rPr>
              <w:t>）蔡春江，河北省人民医院，中医学，主任医师</w:t>
            </w:r>
          </w:p>
        </w:tc>
      </w:tr>
      <w:tr w:rsidR="00B51A61" w14:paraId="21EE076A" w14:textId="77777777">
        <w:trPr>
          <w:jc w:val="center"/>
        </w:trPr>
        <w:tc>
          <w:tcPr>
            <w:tcW w:w="8300" w:type="dxa"/>
          </w:tcPr>
          <w:p w14:paraId="35F15A7B" w14:textId="77777777" w:rsidR="00B51A61" w:rsidRDefault="00000000">
            <w:pPr>
              <w:spacing w:after="60"/>
              <w:rPr>
                <w:rFonts w:hint="eastAsia"/>
                <w:lang w:eastAsia="zh-CN"/>
              </w:rPr>
            </w:pPr>
            <w:r>
              <w:rPr>
                <w:b/>
                <w:lang w:eastAsia="zh-CN"/>
              </w:rPr>
              <w:t>9.鉴定意见：</w:t>
            </w:r>
          </w:p>
          <w:p w14:paraId="0728F2A9" w14:textId="77777777" w:rsidR="00B51A61" w:rsidRDefault="00000000">
            <w:pPr>
              <w:spacing w:after="40"/>
              <w:rPr>
                <w:rFonts w:hint="eastAsia"/>
                <w:lang w:eastAsia="zh-CN"/>
              </w:rPr>
            </w:pPr>
            <w:r>
              <w:rPr>
                <w:lang w:eastAsia="zh-CN"/>
              </w:rPr>
              <w:t>2024年6月，河北省中医药管理局组织专家对本项目进行函审验收。5名同行专家一致认为：</w:t>
            </w:r>
          </w:p>
          <w:p w14:paraId="48F1E5EE" w14:textId="77777777" w:rsidR="00B51A61" w:rsidRDefault="00000000">
            <w:pPr>
              <w:spacing w:after="40"/>
              <w:rPr>
                <w:rFonts w:hint="eastAsia"/>
                <w:lang w:eastAsia="zh-CN"/>
              </w:rPr>
            </w:pPr>
            <w:r>
              <w:rPr>
                <w:lang w:eastAsia="zh-CN"/>
              </w:rPr>
              <w:t>（1）该项目已完成合同任务内容，资料齐全。</w:t>
            </w:r>
          </w:p>
          <w:p w14:paraId="030EBF92" w14:textId="77777777" w:rsidR="00B51A61" w:rsidRDefault="00000000">
            <w:pPr>
              <w:spacing w:after="40"/>
              <w:rPr>
                <w:rFonts w:hint="eastAsia"/>
                <w:lang w:eastAsia="zh-CN"/>
              </w:rPr>
            </w:pPr>
            <w:r>
              <w:rPr>
                <w:lang w:eastAsia="zh-CN"/>
              </w:rPr>
              <w:t>（2）选题新颖，基于清代石寿棠《医原》"天地不外燥湿，病亦不外燥湿"的学术思想，提出以燥湿为纲的辨证论治体系治疗胃重度异型增生，设计合理，思路清晰。</w:t>
            </w:r>
          </w:p>
          <w:p w14:paraId="67D7EAED" w14:textId="77777777" w:rsidR="00B51A61" w:rsidRDefault="00000000">
            <w:pPr>
              <w:spacing w:after="40"/>
              <w:rPr>
                <w:rFonts w:hint="eastAsia"/>
                <w:lang w:eastAsia="zh-CN"/>
              </w:rPr>
            </w:pPr>
            <w:r>
              <w:rPr>
                <w:lang w:eastAsia="zh-CN"/>
              </w:rPr>
              <w:t>（3）通过临床试验、体内外机制研究及网络药理学分析，明确了藿朴夏苓汤通过PI3K/AKT/mTOR信号通路调控糖代谢逆转胃重度异型增生的作用机制，数据扎实，结论可靠。</w:t>
            </w:r>
          </w:p>
          <w:p w14:paraId="615C6A5A" w14:textId="77777777" w:rsidR="00B51A61" w:rsidRDefault="00000000">
            <w:pPr>
              <w:spacing w:after="40"/>
              <w:rPr>
                <w:rFonts w:hint="eastAsia"/>
                <w:lang w:eastAsia="zh-CN"/>
              </w:rPr>
            </w:pPr>
            <w:r>
              <w:rPr>
                <w:lang w:eastAsia="zh-CN"/>
              </w:rPr>
              <w:t>（4）项目同时构建了覆盖河北省67个区县的大规模上消化道癌筛查体系，累计筛查149.6万余人次，早诊率81.38%，5年生存率75%，具有重大的公共卫生意义。</w:t>
            </w:r>
          </w:p>
          <w:p w14:paraId="3168F0E3" w14:textId="77777777" w:rsidR="00B51A61" w:rsidRDefault="00000000">
            <w:pPr>
              <w:spacing w:after="40"/>
              <w:rPr>
                <w:rFonts w:hint="eastAsia"/>
                <w:lang w:eastAsia="zh-CN"/>
              </w:rPr>
            </w:pPr>
            <w:r>
              <w:rPr>
                <w:lang w:eastAsia="zh-CN"/>
              </w:rPr>
              <w:t>（5）项目具有科学性，达到国内领先水平，同意通过验收。</w:t>
            </w:r>
          </w:p>
        </w:tc>
      </w:tr>
      <w:tr w:rsidR="00B51A61" w14:paraId="037BB9D4" w14:textId="77777777">
        <w:trPr>
          <w:jc w:val="center"/>
        </w:trPr>
        <w:tc>
          <w:tcPr>
            <w:tcW w:w="8300" w:type="dxa"/>
          </w:tcPr>
          <w:p w14:paraId="439F23E8" w14:textId="77777777" w:rsidR="00B51A61" w:rsidRDefault="00000000">
            <w:pPr>
              <w:spacing w:after="60"/>
              <w:rPr>
                <w:rFonts w:hint="eastAsia"/>
                <w:lang w:eastAsia="zh-CN"/>
              </w:rPr>
            </w:pPr>
            <w:r>
              <w:rPr>
                <w:b/>
                <w:lang w:eastAsia="zh-CN"/>
              </w:rPr>
              <w:t>10.提名专家或提名单位意见（写明提名理由和建议等级）：</w:t>
            </w:r>
          </w:p>
          <w:p w14:paraId="3DDDA078" w14:textId="25A28B94" w:rsidR="00B51A61" w:rsidRDefault="00000000">
            <w:pPr>
              <w:spacing w:after="40"/>
              <w:rPr>
                <w:rFonts w:hint="eastAsia"/>
                <w:lang w:eastAsia="zh-CN"/>
              </w:rPr>
            </w:pPr>
            <w:r>
              <w:rPr>
                <w:lang w:eastAsia="zh-CN"/>
              </w:rPr>
              <w:t>提名单位：河北医科大学第四医院</w:t>
            </w:r>
          </w:p>
          <w:p w14:paraId="7A61F86D" w14:textId="77777777" w:rsidR="00B51A61" w:rsidRDefault="00000000">
            <w:pPr>
              <w:spacing w:after="40"/>
              <w:rPr>
                <w:rFonts w:hint="eastAsia"/>
                <w:lang w:eastAsia="zh-CN"/>
              </w:rPr>
            </w:pPr>
            <w:r>
              <w:rPr>
                <w:lang w:eastAsia="zh-CN"/>
              </w:rPr>
              <w:lastRenderedPageBreak/>
              <w:t>提名理由：</w:t>
            </w:r>
          </w:p>
          <w:p w14:paraId="1B846FD3" w14:textId="77777777" w:rsidR="00B51A61" w:rsidRDefault="00000000">
            <w:pPr>
              <w:spacing w:after="40"/>
              <w:rPr>
                <w:rFonts w:hint="eastAsia"/>
                <w:lang w:eastAsia="zh-CN"/>
              </w:rPr>
            </w:pPr>
            <w:r>
              <w:rPr>
                <w:lang w:eastAsia="zh-CN"/>
              </w:rPr>
              <w:t>本项目针对河北省胃癌高发的重大公共卫生问题，基于清代石寿棠《医原》燥湿理论，构建了涵盖"预防-筛查-治疗-康复"全过程的胃癌中医防治体系。主要成果包括：</w:t>
            </w:r>
          </w:p>
          <w:p w14:paraId="42C2BFCD" w14:textId="77777777" w:rsidR="00B51A61" w:rsidRDefault="00000000">
            <w:pPr>
              <w:spacing w:after="40"/>
              <w:rPr>
                <w:rFonts w:hint="eastAsia"/>
                <w:lang w:eastAsia="zh-CN"/>
              </w:rPr>
            </w:pPr>
            <w:r>
              <w:rPr>
                <w:lang w:eastAsia="zh-CN"/>
              </w:rPr>
              <w:t>1.理论创新：首次将《医原》以燥湿为纲的辨证论治体系应用于胃癌前病变治疗，提出以藿朴夏苓汤为主方的治疗方案，丰富了胃癌前病变的中医理论基础。</w:t>
            </w:r>
          </w:p>
          <w:p w14:paraId="4445069F" w14:textId="77777777" w:rsidR="00B51A61" w:rsidRDefault="00000000">
            <w:pPr>
              <w:spacing w:after="40"/>
              <w:rPr>
                <w:rFonts w:hint="eastAsia"/>
                <w:lang w:eastAsia="zh-CN"/>
              </w:rPr>
            </w:pPr>
            <w:r>
              <w:rPr>
                <w:lang w:eastAsia="zh-CN"/>
              </w:rPr>
              <w:t>2.机制突破：首次阐明藿朴夏苓汤通过调控PI3K/AKT/mTOR信号通路介导糖代谢逆转胃重度异型增生的分子机制，为中医药逆转癌前病变提供了分子生物学证据。</w:t>
            </w:r>
          </w:p>
          <w:p w14:paraId="271BD1DD" w14:textId="77777777" w:rsidR="00B51A61" w:rsidRDefault="00000000">
            <w:pPr>
              <w:spacing w:after="40"/>
              <w:rPr>
                <w:rFonts w:hint="eastAsia"/>
                <w:lang w:eastAsia="zh-CN"/>
              </w:rPr>
            </w:pPr>
            <w:r>
              <w:rPr>
                <w:lang w:eastAsia="zh-CN"/>
              </w:rPr>
              <w:t>3.临床应用：证实藿朴夏苓汤联合化疗能显著减轻不良反应、改善患者营养状况，为中西医结合治疗胃癌提供了新方案。</w:t>
            </w:r>
          </w:p>
          <w:p w14:paraId="714EC56D" w14:textId="77777777" w:rsidR="00B51A61" w:rsidRDefault="00000000">
            <w:pPr>
              <w:spacing w:after="40"/>
              <w:rPr>
                <w:rFonts w:hint="eastAsia"/>
                <w:lang w:eastAsia="zh-CN"/>
              </w:rPr>
            </w:pPr>
            <w:r>
              <w:rPr>
                <w:lang w:eastAsia="zh-CN"/>
              </w:rPr>
              <w:t>4.中药单体研究：利用网络药理学方法证实蒲公英赛醇抗胃癌机制，为中药单体新药研发提供了科学依据。</w:t>
            </w:r>
          </w:p>
          <w:p w14:paraId="75F8E500" w14:textId="77777777" w:rsidR="00B51A61" w:rsidRDefault="00000000">
            <w:pPr>
              <w:spacing w:after="40"/>
              <w:rPr>
                <w:rFonts w:hint="eastAsia"/>
                <w:lang w:eastAsia="zh-CN"/>
              </w:rPr>
            </w:pPr>
            <w:r>
              <w:rPr>
                <w:lang w:eastAsia="zh-CN"/>
              </w:rPr>
              <w:t>5.大规模筛查：在河北省67个区县、74家医疗机构构建上消化道癌早诊早治筛查体系，累计筛查149.6万余人次，早诊率81.38%，5年生存率75%，远高于全国平均水平。</w:t>
            </w:r>
          </w:p>
          <w:p w14:paraId="16030F67" w14:textId="67D17C1D" w:rsidR="00B51A61" w:rsidRDefault="00000000">
            <w:pPr>
              <w:spacing w:after="40"/>
              <w:rPr>
                <w:rFonts w:hint="eastAsia"/>
                <w:lang w:eastAsia="zh-CN"/>
              </w:rPr>
            </w:pPr>
            <w:r>
              <w:rPr>
                <w:lang w:eastAsia="zh-CN"/>
              </w:rPr>
              <w:t>6.全程防治：整合病因预防、早诊早治、中西医结合治疗和康复随访，构建了完整的胃癌中医防治体系，经过50年综合防治，磁县上消化道癌发病率下降约40%，死亡率下降约65%。</w:t>
            </w:r>
          </w:p>
          <w:p w14:paraId="6003C04C" w14:textId="6A934C15" w:rsidR="00B51A61" w:rsidRDefault="00000000">
            <w:pPr>
              <w:spacing w:after="40"/>
              <w:rPr>
                <w:rFonts w:hint="eastAsia"/>
                <w:lang w:eastAsia="zh-CN"/>
              </w:rPr>
            </w:pPr>
            <w:r>
              <w:rPr>
                <w:lang w:eastAsia="zh-CN"/>
              </w:rPr>
              <w:t>本项目共发表代表性论文6篇（SCI收录5篇，核心期刊1篇），经河北省科学技术情报研究院查新，国内未查到相同研究报道，研究成果达到国内领先水平。项目成果已在河北医科大学第四医院及河北省67个区县74家医疗机构推广应用，具有重大的科学价值和社会效益。</w:t>
            </w:r>
          </w:p>
          <w:p w14:paraId="0AF50E9C" w14:textId="77777777" w:rsidR="00B51A61" w:rsidRDefault="00000000">
            <w:pPr>
              <w:spacing w:after="40"/>
              <w:rPr>
                <w:rFonts w:hint="eastAsia"/>
                <w:lang w:eastAsia="zh-CN"/>
              </w:rPr>
            </w:pPr>
            <w:r>
              <w:rPr>
                <w:lang w:eastAsia="zh-CN"/>
              </w:rPr>
              <w:t>建议提名等级：河北省中医药学会科学技术进步奖一等奖。</w:t>
            </w:r>
          </w:p>
          <w:p w14:paraId="763E38D5" w14:textId="77777777" w:rsidR="00B51A61" w:rsidRDefault="00B51A61">
            <w:pPr>
              <w:spacing w:after="40"/>
              <w:rPr>
                <w:rFonts w:hint="eastAsia"/>
                <w:lang w:eastAsia="zh-CN"/>
              </w:rPr>
            </w:pPr>
          </w:p>
          <w:p w14:paraId="4C172C21" w14:textId="5BCDF0AF" w:rsidR="00A15C38" w:rsidRDefault="00000000" w:rsidP="00A15C38">
            <w:pPr>
              <w:spacing w:after="40"/>
              <w:rPr>
                <w:rFonts w:hint="eastAsia"/>
                <w:lang w:eastAsia="zh-CN"/>
              </w:rPr>
            </w:pPr>
            <w:r>
              <w:rPr>
                <w:lang w:eastAsia="zh-CN"/>
              </w:rPr>
              <w:t xml:space="preserve">                             </w:t>
            </w:r>
          </w:p>
          <w:p w14:paraId="4216E5D3" w14:textId="391200F2" w:rsidR="00B51A61" w:rsidRDefault="00B51A61">
            <w:pPr>
              <w:spacing w:after="40"/>
              <w:rPr>
                <w:rFonts w:hint="eastAsia"/>
                <w:lang w:eastAsia="zh-CN"/>
              </w:rPr>
            </w:pPr>
          </w:p>
        </w:tc>
      </w:tr>
    </w:tbl>
    <w:p w14:paraId="3C94BC41" w14:textId="77777777" w:rsidR="0014756D" w:rsidRDefault="0014756D">
      <w:pPr>
        <w:rPr>
          <w:rFonts w:hint="eastAsia"/>
          <w:lang w:eastAsia="zh-CN"/>
        </w:rPr>
      </w:pPr>
    </w:p>
    <w:sectPr w:rsidR="0014756D" w:rsidSect="00034616">
      <w:pgSz w:w="11906" w:h="16838"/>
      <w:pgMar w:top="1440" w:right="1803" w:bottom="1440" w:left="180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5B1A3" w14:textId="77777777" w:rsidR="00A26D50" w:rsidRDefault="00A26D50">
      <w:pPr>
        <w:spacing w:after="0" w:line="240" w:lineRule="auto"/>
        <w:rPr>
          <w:rFonts w:hint="eastAsia"/>
        </w:rPr>
      </w:pPr>
      <w:r>
        <w:separator/>
      </w:r>
    </w:p>
  </w:endnote>
  <w:endnote w:type="continuationSeparator" w:id="0">
    <w:p w14:paraId="4C42A44C" w14:textId="77777777" w:rsidR="00A26D50" w:rsidRDefault="00A26D5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37187" w14:textId="77777777" w:rsidR="00A26D50" w:rsidRDefault="00A26D50">
      <w:pPr>
        <w:spacing w:after="0" w:line="240" w:lineRule="auto"/>
        <w:rPr>
          <w:rFonts w:hint="eastAsia"/>
        </w:rPr>
      </w:pPr>
      <w:r>
        <w:separator/>
      </w:r>
    </w:p>
  </w:footnote>
  <w:footnote w:type="continuationSeparator" w:id="0">
    <w:p w14:paraId="42707815" w14:textId="77777777" w:rsidR="00A26D50" w:rsidRDefault="00A26D50">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63846112">
    <w:abstractNumId w:val="8"/>
  </w:num>
  <w:num w:numId="2" w16cid:durableId="175387415">
    <w:abstractNumId w:val="6"/>
  </w:num>
  <w:num w:numId="3" w16cid:durableId="2134708028">
    <w:abstractNumId w:val="5"/>
  </w:num>
  <w:num w:numId="4" w16cid:durableId="510922266">
    <w:abstractNumId w:val="4"/>
  </w:num>
  <w:num w:numId="5" w16cid:durableId="409352294">
    <w:abstractNumId w:val="7"/>
  </w:num>
  <w:num w:numId="6" w16cid:durableId="259261726">
    <w:abstractNumId w:val="3"/>
  </w:num>
  <w:num w:numId="7" w16cid:durableId="1648171611">
    <w:abstractNumId w:val="2"/>
  </w:num>
  <w:num w:numId="8" w16cid:durableId="1533762234">
    <w:abstractNumId w:val="1"/>
  </w:num>
  <w:num w:numId="9" w16cid:durableId="1774858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756D"/>
    <w:rsid w:val="0015074B"/>
    <w:rsid w:val="0029639D"/>
    <w:rsid w:val="00326F90"/>
    <w:rsid w:val="006A7B7E"/>
    <w:rsid w:val="00903122"/>
    <w:rsid w:val="00A15C38"/>
    <w:rsid w:val="00A26D50"/>
    <w:rsid w:val="00AA1D8D"/>
    <w:rsid w:val="00B47730"/>
    <w:rsid w:val="00B51A61"/>
    <w:rsid w:val="00CB0664"/>
    <w:rsid w:val="00F948D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EE6156"/>
  <w14:defaultImageDpi w14:val="300"/>
  <w15:docId w15:val="{EA73DB28-FE74-4712-A56E-267606E35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line="360" w:lineRule="exact"/>
    </w:pPr>
    <w:rPr>
      <w:rFonts w:ascii="宋体" w:eastAsia="宋体" w:hAnsi="宋体"/>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2503</Words>
  <Characters>3279</Characters>
  <Application>Microsoft Office Word</Application>
  <DocSecurity>0</DocSecurity>
  <Lines>102</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1343653669@qq.com</cp:lastModifiedBy>
  <cp:revision>4</cp:revision>
  <dcterms:created xsi:type="dcterms:W3CDTF">2013-12-23T23:15:00Z</dcterms:created>
  <dcterms:modified xsi:type="dcterms:W3CDTF">2026-08-17T05:01:00Z</dcterms:modified>
  <cp:category/>
</cp:coreProperties>
</file>